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76E0" w14:textId="0EDD15AC" w:rsidR="00A10989" w:rsidRDefault="00A10989" w:rsidP="002A439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A7A61C4" wp14:editId="488E9FFF">
            <wp:extent cx="5722620" cy="2600325"/>
            <wp:effectExtent l="0" t="0" r="1143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947C81F" w14:textId="488E464F" w:rsidR="00994564" w:rsidRDefault="00994564" w:rsidP="00A1098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تنظیم نمودار: آذرارحمی</w:t>
      </w:r>
    </w:p>
    <w:p w14:paraId="21D50E00" w14:textId="5626C6D2" w:rsidR="00994564" w:rsidRDefault="00994564" w:rsidP="0099456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گزارش اماری نقض حقوق کودکان ونوجوان در مرداد ماه 1400</w:t>
      </w:r>
    </w:p>
    <w:p w14:paraId="0586ED72" w14:textId="3C80F3DA" w:rsidR="00994564" w:rsidRPr="00F66745" w:rsidRDefault="00994564" w:rsidP="00994564">
      <w:pPr>
        <w:bidi/>
        <w:ind w:left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تهیه گزارش : آذر ارحمی و حمید رضائی آذریانی ولیدا اشجعی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690"/>
        <w:gridCol w:w="1332"/>
      </w:tblGrid>
      <w:tr w:rsidR="00994564" w:rsidRPr="009E5D9F" w14:paraId="2842B26B" w14:textId="77777777" w:rsidTr="00B147CD">
        <w:trPr>
          <w:trHeight w:val="322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44FE0EB" w14:textId="77777777" w:rsidR="00994564" w:rsidRPr="009E5D9F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E5D9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مورد</w:t>
            </w:r>
          </w:p>
        </w:tc>
        <w:tc>
          <w:tcPr>
            <w:tcW w:w="36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7745B2F" w14:textId="77777777" w:rsidR="00994564" w:rsidRPr="009E5D9F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E5D9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موضوع</w:t>
            </w:r>
          </w:p>
        </w:tc>
        <w:tc>
          <w:tcPr>
            <w:tcW w:w="133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35DADC50" w14:textId="77777777" w:rsidR="00994564" w:rsidRPr="009E5D9F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E5D9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94564" w:rsidRPr="009E5D9F" w14:paraId="2167491C" w14:textId="77777777" w:rsidTr="00B147CD">
        <w:trPr>
          <w:trHeight w:val="322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1C3860B" w14:textId="4C763B10" w:rsidR="00994564" w:rsidRPr="00A348AA" w:rsidRDefault="00994564" w:rsidP="00B147CD">
            <w:pPr>
              <w:bidi/>
              <w:ind w:left="1242" w:hanging="124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690" w:type="dxa"/>
            <w:tcBorders>
              <w:top w:val="single" w:sz="1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4FA1F4C" w14:textId="77777777" w:rsidR="00994564" w:rsidRPr="009E5D9F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5D9F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اخبار عمومی : حمایت از کودکان ؛ </w:t>
            </w: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سقط جنین </w:t>
            </w:r>
            <w:r w:rsidRPr="00A265C5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؛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کودکان افغان </w:t>
            </w:r>
            <w:r w:rsidRPr="000F53C0"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E063A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؛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E5D9F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کودکان فقر؛ </w:t>
            </w: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E5D9F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اسیب های اجتماعی</w:t>
            </w:r>
          </w:p>
        </w:tc>
        <w:tc>
          <w:tcPr>
            <w:tcW w:w="1332" w:type="dxa"/>
            <w:tcBorders>
              <w:top w:val="single" w:sz="1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A8F9580" w14:textId="77777777" w:rsidR="00994564" w:rsidRPr="004B38D2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994564" w:rsidRPr="009E5D9F" w14:paraId="5FF3C42D" w14:textId="77777777" w:rsidTr="00B147CD">
        <w:trPr>
          <w:trHeight w:val="322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26C8972" w14:textId="0B4A6463" w:rsidR="00994564" w:rsidRPr="004B38D2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8E19ED2" w14:textId="77777777" w:rsidR="00994564" w:rsidRPr="009E5D9F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 w:rsidRPr="001412E6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کودکان کار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296D846" w14:textId="77777777" w:rsidR="00994564" w:rsidRPr="004B38D2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994564" w:rsidRPr="009E5D9F" w14:paraId="3CE8C66B" w14:textId="77777777" w:rsidTr="00B147CD">
        <w:trPr>
          <w:trHeight w:val="322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5B9EEE1" w14:textId="6E131C58" w:rsidR="00994564" w:rsidRPr="004B38D2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90E033B" w14:textId="77777777" w:rsidR="00994564" w:rsidRPr="009E5D9F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 w:rsidRPr="001412E6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بازداشت کودکان و نوجوانان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99ED1F0" w14:textId="77777777" w:rsidR="00994564" w:rsidRPr="004B38D2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994564" w:rsidRPr="009E5D9F" w14:paraId="518A7CBD" w14:textId="77777777" w:rsidTr="00B147CD">
        <w:trPr>
          <w:trHeight w:val="175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910D5BB" w14:textId="279449C4" w:rsidR="00994564" w:rsidRPr="004B38D2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5E43F20" w14:textId="77777777" w:rsidR="00994564" w:rsidRPr="009E5D9F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  <w:r w:rsidRPr="001412E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اموزش</w:t>
            </w:r>
            <w:r w:rsidRPr="001412E6"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412E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و</w:t>
            </w:r>
            <w:r w:rsidRPr="001412E6"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412E6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پرورش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0568072" w14:textId="77777777" w:rsidR="00994564" w:rsidRPr="004B38D2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94564" w:rsidRPr="009E5D9F" w14:paraId="31E427EA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B4DBB58" w14:textId="57611965" w:rsidR="00994564" w:rsidRPr="004B38D2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018D165" w14:textId="77777777" w:rsidR="00994564" w:rsidRPr="001412E6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اعدام کودکان 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325F2E6" w14:textId="6E6F5A4E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94564" w:rsidRPr="009E5D9F" w14:paraId="0B53B338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8DC04FE" w14:textId="0E53F559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BB8349A" w14:textId="77777777" w:rsidR="00994564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rtl/>
              </w:rPr>
            </w:pPr>
            <w:r w:rsidRPr="001412E6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کودک ازاری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4C6D7DA" w14:textId="29F74979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994564" w:rsidRPr="009E5D9F" w14:paraId="06C143B7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9E9" w14:textId="582DD416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CD2" w14:textId="77777777" w:rsidR="00994564" w:rsidRDefault="00994564" w:rsidP="00B147CD">
            <w:pPr>
              <w:bidi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rtl/>
              </w:rPr>
            </w:pPr>
            <w:r w:rsidRPr="001412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کودک همسری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1D80192" w14:textId="08041792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994564" w:rsidRPr="009E5D9F" w14:paraId="7EC07B40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8C1" w14:textId="2ACD8B6C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392" w14:textId="77777777" w:rsidR="00994564" w:rsidRPr="001412E6" w:rsidRDefault="00994564" w:rsidP="00B147C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     خشونت علیه کودکان و نوجوانان 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670C19E" w14:textId="14493090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994564" w:rsidRPr="009E5D9F" w14:paraId="40692A8D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093" w14:textId="53A57611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7A7" w14:textId="77777777" w:rsidR="00994564" w:rsidRPr="001412E6" w:rsidRDefault="00994564" w:rsidP="00B147C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خودکشی کودکان و نوجوانان 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E7A99BF" w14:textId="56F5052D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994564" w:rsidRPr="009E5D9F" w14:paraId="1BDC93BC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7EF" w14:textId="1F5CC077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4F5" w14:textId="77777777" w:rsidR="00994564" w:rsidRPr="001412E6" w:rsidRDefault="00994564" w:rsidP="00B147C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بیماریهای کودکان و نوجوانان 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A1AA944" w14:textId="03788DA8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994564" w:rsidRPr="009E5D9F" w14:paraId="5082A37A" w14:textId="77777777" w:rsidTr="00B147CD">
        <w:trPr>
          <w:trHeight w:val="400"/>
          <w:jc w:val="center"/>
        </w:trPr>
        <w:tc>
          <w:tcPr>
            <w:tcW w:w="153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5AB3" w14:textId="5B0CEADE" w:rsidR="00994564" w:rsidRDefault="00994564" w:rsidP="00B147C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933" w14:textId="77777777" w:rsidR="00994564" w:rsidRPr="001412E6" w:rsidRDefault="00994564" w:rsidP="00B147C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کودکان و نوجوانان بیهویت </w:t>
            </w:r>
          </w:p>
        </w:tc>
        <w:tc>
          <w:tcPr>
            <w:tcW w:w="133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2C5340" w14:textId="57ADFB4B" w:rsidR="00994564" w:rsidRDefault="00994564" w:rsidP="00B147CD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14:paraId="6841B63E" w14:textId="30011291" w:rsidR="00994564" w:rsidRDefault="00994564" w:rsidP="00994564">
      <w:pPr>
        <w:bidi/>
        <w:spacing w:after="0"/>
        <w:ind w:left="720"/>
        <w:jc w:val="both"/>
        <w:rPr>
          <w:rFonts w:cs="Arial"/>
          <w:rtl/>
        </w:rPr>
      </w:pPr>
      <w:r w:rsidRPr="00C622B7">
        <w:rPr>
          <w:rFonts w:ascii="Times New Roman" w:hAnsi="Times New Roman" w:cs="Times New Roman"/>
          <w:rtl/>
        </w:rPr>
        <w:t>آمار فوق از گزارشات رسانه های داخلی و خارجی مورد تائید دولت جمهوری اسلامی ایران جمع</w:t>
      </w:r>
      <w:r w:rsidRPr="00C622B7">
        <w:rPr>
          <w:rFonts w:ascii="Times New Roman" w:hAnsi="Times New Roman" w:cs="Times New Roman"/>
        </w:rPr>
        <w:t xml:space="preserve"> </w:t>
      </w:r>
      <w:r w:rsidRPr="00C622B7">
        <w:rPr>
          <w:rFonts w:ascii="Times New Roman" w:hAnsi="Times New Roman" w:cs="Times New Roman"/>
          <w:rtl/>
        </w:rPr>
        <w:t xml:space="preserve">آوری شده و عملا نمیتواند بیش از 30 در صد واقعیت های جامعه باشد </w:t>
      </w:r>
      <w:r w:rsidRPr="00C622B7">
        <w:rPr>
          <w:rFonts w:ascii="Times New Roman" w:hAnsi="Times New Roman" w:cs="Times New Roman"/>
        </w:rPr>
        <w:t xml:space="preserve"> .</w:t>
      </w:r>
      <w:r w:rsidRPr="00C622B7">
        <w:rPr>
          <w:rFonts w:ascii="Times New Roman" w:hAnsi="Times New Roman" w:cs="Times New Roman"/>
          <w:rtl/>
        </w:rPr>
        <w:t>این گزارشات از سایت کمیته دفاع از حقوق کود ک و نوجوان که از رسانه های داخلی و خارجی  مانند ایسنا ؛ مشرق نیوز؛ رکنا ؛ رادیو زمانه ؛هرانا ؛ ایرنا ؛ایلنا ؛رادیو صدای امریکا ؛رادیو بی بی سی ؛ ایران ؛ قطره ؛رادیو فردا ؛ سازمان حقوق بشر ایران ؛ باشگاه</w:t>
      </w:r>
      <w:r w:rsidRPr="00C622B7">
        <w:rPr>
          <w:rFonts w:ascii="Times New Roman" w:hAnsi="Times New Roman" w:cs="Times New Roman" w:hint="cs"/>
          <w:rtl/>
        </w:rPr>
        <w:t xml:space="preserve"> </w:t>
      </w:r>
      <w:r w:rsidRPr="00C622B7">
        <w:rPr>
          <w:rFonts w:ascii="Times New Roman" w:hAnsi="Times New Roman" w:cs="Times New Roman"/>
          <w:rtl/>
        </w:rPr>
        <w:t>خبرنگاران جوان ؛ خبرگزاری مهر ؛ خبر گزاری خراسان ؛ روزنامه قانون ؛تسنیم ؛ کمپین فعالان بلوچ ؛ جمع آوری گردیده است</w:t>
      </w:r>
      <w:r w:rsidRPr="00C622B7">
        <w:rPr>
          <w:rFonts w:ascii="Times New Roman" w:hAnsi="Times New Roman" w:cs="Times New Roman"/>
        </w:rPr>
        <w:t>.</w:t>
      </w:r>
      <w:r w:rsidRPr="00C622B7">
        <w:rPr>
          <w:rFonts w:ascii="Times New Roman" w:hAnsi="Times New Roman" w:cs="Times New Roman" w:hint="cs"/>
          <w:rtl/>
        </w:rPr>
        <w:t xml:space="preserve"> و همکارانی که خبرهای نقض حقوق کودک و نوجوان رادر </w:t>
      </w:r>
      <w:r>
        <w:rPr>
          <w:rFonts w:ascii="Times New Roman" w:hAnsi="Times New Roman" w:cs="Times New Roman" w:hint="cs"/>
          <w:rtl/>
        </w:rPr>
        <w:t xml:space="preserve">تیر </w:t>
      </w:r>
      <w:r w:rsidRPr="00C622B7">
        <w:rPr>
          <w:rFonts w:ascii="Times New Roman" w:hAnsi="Times New Roman" w:cs="Times New Roman" w:hint="cs"/>
          <w:rtl/>
        </w:rPr>
        <w:t>ماه 1400 ارسال کردند عبارتند از خانم ها :</w:t>
      </w:r>
      <w:r w:rsidRPr="00C622B7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 </w:t>
      </w:r>
      <w:r w:rsidRPr="00C622B7">
        <w:rPr>
          <w:rFonts w:ascii="Times New Roman" w:hAnsi="Times New Roman" w:cs="Times New Roman" w:hint="cs"/>
          <w:rtl/>
        </w:rPr>
        <w:t xml:space="preserve">اذرارحمی </w:t>
      </w:r>
      <w:r>
        <w:rPr>
          <w:rFonts w:ascii="Times New Roman" w:hAnsi="Times New Roman" w:cs="Times New Roman" w:hint="cs"/>
          <w:rtl/>
        </w:rPr>
        <w:t xml:space="preserve">و </w:t>
      </w:r>
      <w:r w:rsidRPr="00C622B7">
        <w:rPr>
          <w:rFonts w:ascii="Times New Roman" w:hAnsi="Times New Roman" w:cs="Times New Roman" w:hint="cs"/>
          <w:rtl/>
        </w:rPr>
        <w:t xml:space="preserve">شکوفه ده بزرگی </w:t>
      </w:r>
      <w:r w:rsidRPr="00C622B7">
        <w:rPr>
          <w:rFonts w:ascii="Times New Roman" w:hAnsi="Times New Roman" w:cs="Times New Roman"/>
          <w:rtl/>
        </w:rPr>
        <w:t>؛</w:t>
      </w:r>
      <w:r w:rsidRPr="00C622B7">
        <w:rPr>
          <w:rFonts w:ascii="Times New Roman" w:hAnsi="Times New Roman" w:cs="Times New Roman" w:hint="cs"/>
          <w:rtl/>
        </w:rPr>
        <w:t xml:space="preserve">نرگس مباشری فرد </w:t>
      </w:r>
      <w:r w:rsidRPr="00C622B7">
        <w:rPr>
          <w:rFonts w:ascii="Times New Roman" w:hAnsi="Times New Roman" w:cs="Times New Roman"/>
          <w:rtl/>
        </w:rPr>
        <w:t>؛</w:t>
      </w:r>
      <w:r w:rsidRPr="00C622B7">
        <w:rPr>
          <w:rFonts w:ascii="Times New Roman" w:hAnsi="Times New Roman" w:cs="Times New Roman" w:hint="cs"/>
          <w:rtl/>
        </w:rPr>
        <w:t xml:space="preserve">معصومه بهمنی راد </w:t>
      </w:r>
      <w:r w:rsidRPr="00C622B7">
        <w:rPr>
          <w:rFonts w:ascii="Times New Roman" w:hAnsi="Times New Roman" w:cs="Times New Roman"/>
          <w:rtl/>
        </w:rPr>
        <w:t>؛</w:t>
      </w:r>
      <w:r w:rsidRPr="00C622B7">
        <w:rPr>
          <w:rFonts w:ascii="Times New Roman" w:hAnsi="Times New Roman" w:cs="Times New Roman" w:hint="cs"/>
          <w:rtl/>
        </w:rPr>
        <w:t xml:space="preserve"> زهره حق باعلی </w:t>
      </w:r>
      <w:r w:rsidRPr="00C622B7">
        <w:rPr>
          <w:rFonts w:ascii="Times New Roman" w:hAnsi="Times New Roman" w:cs="Times New Roman"/>
          <w:rtl/>
        </w:rPr>
        <w:t>؛</w:t>
      </w:r>
      <w:r w:rsidRPr="00C622B7">
        <w:rPr>
          <w:rFonts w:ascii="Times New Roman" w:hAnsi="Times New Roman" w:cs="Times New Roman" w:hint="cs"/>
          <w:rtl/>
        </w:rPr>
        <w:t xml:space="preserve">نارگل غفاری </w:t>
      </w:r>
      <w:r w:rsidRPr="00C622B7">
        <w:rPr>
          <w:rFonts w:ascii="Times New Roman" w:hAnsi="Times New Roman" w:cs="Times New Roman"/>
          <w:rtl/>
        </w:rPr>
        <w:t>؛پر</w:t>
      </w:r>
      <w:r w:rsidRPr="00C622B7">
        <w:rPr>
          <w:rFonts w:ascii="Times New Roman" w:hAnsi="Times New Roman" w:cs="Times New Roman" w:hint="cs"/>
          <w:rtl/>
        </w:rPr>
        <w:t>ی</w:t>
      </w:r>
      <w:r w:rsidRPr="00C622B7">
        <w:rPr>
          <w:rFonts w:ascii="Times New Roman" w:hAnsi="Times New Roman" w:cs="Times New Roman" w:hint="eastAsia"/>
          <w:rtl/>
        </w:rPr>
        <w:t>سا</w:t>
      </w:r>
      <w:r w:rsidRPr="00C622B7">
        <w:rPr>
          <w:rFonts w:ascii="Times New Roman" w:hAnsi="Times New Roman" w:cs="Times New Roman" w:hint="cs"/>
          <w:rtl/>
        </w:rPr>
        <w:t xml:space="preserve"> نیکونام</w:t>
      </w:r>
      <w:r w:rsidRPr="00C622B7">
        <w:rPr>
          <w:rtl/>
        </w:rPr>
        <w:t xml:space="preserve">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 xml:space="preserve">ندافروغی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>رویا راوری</w:t>
      </w:r>
      <w:r w:rsidRPr="00C622B7">
        <w:rPr>
          <w:rtl/>
        </w:rPr>
        <w:t xml:space="preserve">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>الها</w:t>
      </w:r>
      <w:r>
        <w:rPr>
          <w:rFonts w:cs="Arial" w:hint="cs"/>
          <w:rtl/>
        </w:rPr>
        <w:t xml:space="preserve"> م </w:t>
      </w:r>
      <w:r w:rsidRPr="00C622B7">
        <w:rPr>
          <w:rFonts w:cs="Arial" w:hint="cs"/>
          <w:rtl/>
        </w:rPr>
        <w:t xml:space="preserve">احمدی خواه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 xml:space="preserve"> اقایان :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 xml:space="preserve">حمید رضایی ادریانی </w:t>
      </w:r>
      <w:r>
        <w:rPr>
          <w:rFonts w:cs="Arial" w:hint="cs"/>
          <w:rtl/>
        </w:rPr>
        <w:t xml:space="preserve">و </w:t>
      </w:r>
      <w:r w:rsidRPr="00C622B7">
        <w:rPr>
          <w:rFonts w:cs="Arial" w:hint="cs"/>
          <w:rtl/>
        </w:rPr>
        <w:t xml:space="preserve">ابوذرخادمی </w:t>
      </w:r>
      <w:r>
        <w:rPr>
          <w:rFonts w:cs="Arial" w:hint="cs"/>
          <w:rtl/>
        </w:rPr>
        <w:t xml:space="preserve"> وح</w:t>
      </w:r>
      <w:r w:rsidRPr="00C622B7">
        <w:rPr>
          <w:rFonts w:cs="Arial" w:hint="cs"/>
          <w:rtl/>
        </w:rPr>
        <w:t xml:space="preserve">سین مرادی زاده </w:t>
      </w:r>
      <w:r w:rsidRPr="00C622B7">
        <w:rPr>
          <w:rFonts w:cs="Arial"/>
          <w:rtl/>
        </w:rPr>
        <w:t>؛</w:t>
      </w:r>
      <w:r w:rsidRPr="00C622B7">
        <w:rPr>
          <w:rFonts w:cs="Arial" w:hint="cs"/>
          <w:rtl/>
        </w:rPr>
        <w:t>محمدحسن حسن زا</w:t>
      </w:r>
      <w:r>
        <w:rPr>
          <w:rFonts w:cs="Arial" w:hint="cs"/>
          <w:rtl/>
        </w:rPr>
        <w:t>ده</w:t>
      </w:r>
      <w:r w:rsidRPr="00C622B7">
        <w:rPr>
          <w:rFonts w:cs="Arial" w:hint="cs"/>
          <w:rtl/>
        </w:rPr>
        <w:t xml:space="preserve"> مهرابادی </w:t>
      </w:r>
      <w:r>
        <w:rPr>
          <w:rFonts w:cs="Arial" w:hint="cs"/>
          <w:rtl/>
        </w:rPr>
        <w:t xml:space="preserve"> و ارش احمدی </w:t>
      </w:r>
    </w:p>
    <w:p w14:paraId="34321141" w14:textId="7EF8EA61" w:rsidR="006C3F03" w:rsidRPr="006C3F03" w:rsidRDefault="006C3F03" w:rsidP="006C3F03">
      <w:pPr>
        <w:bidi/>
        <w:spacing w:after="0"/>
        <w:ind w:left="720"/>
        <w:jc w:val="center"/>
        <w:rPr>
          <w:rFonts w:cs="Arial"/>
          <w:b/>
          <w:bCs/>
          <w:color w:val="4472C4" w:themeColor="accent1"/>
          <w:rtl/>
        </w:rPr>
      </w:pPr>
      <w:r w:rsidRPr="006C3F03">
        <w:rPr>
          <w:rFonts w:cs="Arial"/>
          <w:b/>
          <w:bCs/>
          <w:color w:val="4472C4" w:themeColor="accent1"/>
        </w:rPr>
        <w:t>https://koodak.bashariyat.org/?p=39740</w:t>
      </w:r>
    </w:p>
    <w:p w14:paraId="5E40545D" w14:textId="77777777" w:rsidR="00994564" w:rsidRDefault="00994564"/>
    <w:sectPr w:rsidR="00994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64"/>
    <w:rsid w:val="002A4390"/>
    <w:rsid w:val="003535C5"/>
    <w:rsid w:val="006C3F03"/>
    <w:rsid w:val="00994564"/>
    <w:rsid w:val="00A1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A097"/>
  <w15:chartTrackingRefBased/>
  <w15:docId w15:val="{B54F6F73-153E-4628-800F-55B8AB7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56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9456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bg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fa-IR"/>
              <a:t>گزارش نقض حقوق کودک ونوجوان درمرداد</a:t>
            </a:r>
            <a:r>
              <a:rPr lang="fa-IR" baseline="0"/>
              <a:t> </a:t>
            </a:r>
            <a:r>
              <a:rPr lang="fa-IR"/>
              <a:t>ماه 1400</a:t>
            </a:r>
            <a:endParaRPr lang="de-D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bg1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solidFill>
                <a:srgbClr val="FFC000"/>
              </a:solidFill>
              <a:ln w="12700" cap="flat" cmpd="sng" algn="ctr">
                <a:solidFill>
                  <a:srgbClr val="FFC000">
                    <a:shade val="50000"/>
                  </a:srgb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1"/>
                <c:pt idx="0">
                  <c:v>اخبار عمومی </c:v>
                </c:pt>
                <c:pt idx="1">
                  <c:v>کودکان کار </c:v>
                </c:pt>
                <c:pt idx="2">
                  <c:v>بازداشت کودکان ونوجوانان </c:v>
                </c:pt>
                <c:pt idx="3">
                  <c:v>اموزش و پرورش</c:v>
                </c:pt>
                <c:pt idx="4">
                  <c:v>اعدام کودکان</c:v>
                </c:pt>
                <c:pt idx="5">
                  <c:v>کودک ازاری </c:v>
                </c:pt>
                <c:pt idx="6">
                  <c:v>کودک همسری </c:v>
                </c:pt>
                <c:pt idx="7">
                  <c:v>خشونت علیه کودکان </c:v>
                </c:pt>
                <c:pt idx="8">
                  <c:v>خودکشی کودکان </c:v>
                </c:pt>
                <c:pt idx="9">
                  <c:v>بیماریهای کودکان ونوجوانان </c:v>
                </c:pt>
                <c:pt idx="10">
                  <c:v>کودمان ونوجوانان بیهویت 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1"/>
                <c:pt idx="0">
                  <c:v>14</c:v>
                </c:pt>
                <c:pt idx="1">
                  <c:v>4</c:v>
                </c:pt>
                <c:pt idx="2">
                  <c:v>4</c:v>
                </c:pt>
                <c:pt idx="3">
                  <c:v>12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16</c:v>
                </c:pt>
                <c:pt idx="8">
                  <c:v>4</c:v>
                </c:pt>
                <c:pt idx="9">
                  <c:v>9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1-43D4-8863-7B693BCB2F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1"/>
                <c:pt idx="0">
                  <c:v>اخبار عمومی </c:v>
                </c:pt>
                <c:pt idx="1">
                  <c:v>کودکان کار </c:v>
                </c:pt>
                <c:pt idx="2">
                  <c:v>بازداشت کودکان ونوجوانان </c:v>
                </c:pt>
                <c:pt idx="3">
                  <c:v>اموزش و پرورش</c:v>
                </c:pt>
                <c:pt idx="4">
                  <c:v>اعدام کودکان</c:v>
                </c:pt>
                <c:pt idx="5">
                  <c:v>کودک ازاری </c:v>
                </c:pt>
                <c:pt idx="6">
                  <c:v>کودک همسری </c:v>
                </c:pt>
                <c:pt idx="7">
                  <c:v>خشونت علیه کودکان </c:v>
                </c:pt>
                <c:pt idx="8">
                  <c:v>خودکشی کودکان </c:v>
                </c:pt>
                <c:pt idx="9">
                  <c:v>بیماریهای کودکان ونوجوانان </c:v>
                </c:pt>
                <c:pt idx="10">
                  <c:v>کودمان ونوجوانان بیهویت 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1-8281-43D4-8863-7B693BCB2F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1"/>
                <c:pt idx="0">
                  <c:v>اخبار عمومی </c:v>
                </c:pt>
                <c:pt idx="1">
                  <c:v>کودکان کار </c:v>
                </c:pt>
                <c:pt idx="2">
                  <c:v>بازداشت کودکان ونوجوانان </c:v>
                </c:pt>
                <c:pt idx="3">
                  <c:v>اموزش و پرورش</c:v>
                </c:pt>
                <c:pt idx="4">
                  <c:v>اعدام کودکان</c:v>
                </c:pt>
                <c:pt idx="5">
                  <c:v>کودک ازاری </c:v>
                </c:pt>
                <c:pt idx="6">
                  <c:v>کودک همسری </c:v>
                </c:pt>
                <c:pt idx="7">
                  <c:v>خشونت علیه کودکان </c:v>
                </c:pt>
                <c:pt idx="8">
                  <c:v>خودکشی کودکان </c:v>
                </c:pt>
                <c:pt idx="9">
                  <c:v>بیماریهای کودکان ونوجوانان </c:v>
                </c:pt>
                <c:pt idx="10">
                  <c:v>کودمان ونوجوانان بیهویت 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8281-43D4-8863-7B693BCB2F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4560399"/>
        <c:axId val="8356127"/>
        <c:axId val="0"/>
      </c:bar3DChart>
      <c:catAx>
        <c:axId val="1924560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56127"/>
        <c:crosses val="autoZero"/>
        <c:auto val="1"/>
        <c:lblAlgn val="ctr"/>
        <c:lblOffset val="100"/>
        <c:noMultiLvlLbl val="0"/>
      </c:catAx>
      <c:valAx>
        <c:axId val="8356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45603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FFC000"/>
    </a:solidFill>
    <a:ln>
      <a:solidFill>
        <a:srgbClr val="70AD47"/>
      </a:solidFill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Yellow">
    <a:dk1>
      <a:sysClr val="windowText" lastClr="000000"/>
    </a:dk1>
    <a:lt1>
      <a:sysClr val="window" lastClr="FFFFFF"/>
    </a:lt1>
    <a:dk2>
      <a:srgbClr val="39302A"/>
    </a:dk2>
    <a:lt2>
      <a:srgbClr val="E5DEDB"/>
    </a:lt2>
    <a:accent1>
      <a:srgbClr val="FFCA08"/>
    </a:accent1>
    <a:accent2>
      <a:srgbClr val="F8931D"/>
    </a:accent2>
    <a:accent3>
      <a:srgbClr val="CE8D3E"/>
    </a:accent3>
    <a:accent4>
      <a:srgbClr val="EC7016"/>
    </a:accent4>
    <a:accent5>
      <a:srgbClr val="E64823"/>
    </a:accent5>
    <a:accent6>
      <a:srgbClr val="9C6A6A"/>
    </a:accent6>
    <a:hlink>
      <a:srgbClr val="2998E3"/>
    </a:hlink>
    <a:folHlink>
      <a:srgbClr val="7F723D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OPTIPLEX 3020</cp:lastModifiedBy>
  <cp:revision>2</cp:revision>
  <dcterms:created xsi:type="dcterms:W3CDTF">2021-08-23T12:36:00Z</dcterms:created>
  <dcterms:modified xsi:type="dcterms:W3CDTF">2021-08-23T12:36:00Z</dcterms:modified>
</cp:coreProperties>
</file>